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B1B" w:rsidRDefault="00C64B1B" w:rsidP="00C64B1B">
      <w:pPr>
        <w:jc w:val="cente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247"/>
        <w:gridCol w:w="1730"/>
        <w:gridCol w:w="4678"/>
        <w:gridCol w:w="5812"/>
        <w:gridCol w:w="1359"/>
      </w:tblGrid>
      <w:tr w:rsidR="00A06425" w:rsidRPr="00A06425" w:rsidTr="00A06425">
        <w:tc>
          <w:tcPr>
            <w:tcW w:w="15388" w:type="dxa"/>
            <w:gridSpan w:val="6"/>
            <w:shd w:val="clear" w:color="auto" w:fill="auto"/>
            <w:vAlign w:val="center"/>
          </w:tcPr>
          <w:p w:rsidR="00A06425" w:rsidRPr="00FE067D" w:rsidRDefault="00A06425" w:rsidP="00B871B6">
            <w:pPr>
              <w:spacing w:before="120" w:after="120"/>
              <w:rPr>
                <w:rFonts w:asciiTheme="minorHAnsi" w:hAnsiTheme="minorHAnsi" w:cstheme="minorHAnsi"/>
                <w:b/>
                <w:sz w:val="22"/>
                <w:szCs w:val="22"/>
              </w:rPr>
            </w:pPr>
            <w:r w:rsidRPr="00A06425">
              <w:rPr>
                <w:rFonts w:asciiTheme="minorHAnsi" w:hAnsiTheme="minorHAnsi" w:cstheme="minorHAnsi"/>
                <w:b/>
                <w:i/>
                <w:sz w:val="22"/>
                <w:szCs w:val="22"/>
              </w:rPr>
              <w:t>Nazwa dokumentu:</w:t>
            </w:r>
            <w:r w:rsidR="00EF6608">
              <w:rPr>
                <w:rFonts w:asciiTheme="minorHAnsi" w:hAnsiTheme="minorHAnsi" w:cstheme="minorHAnsi"/>
                <w:b/>
                <w:i/>
                <w:sz w:val="22"/>
                <w:szCs w:val="22"/>
              </w:rPr>
              <w:t xml:space="preserve"> Projekt rozporządz</w:t>
            </w:r>
            <w:r w:rsidR="00EF6608" w:rsidRPr="00EF6608">
              <w:rPr>
                <w:rFonts w:asciiTheme="minorHAnsi" w:hAnsiTheme="minorHAnsi" w:cstheme="minorHAnsi"/>
                <w:b/>
                <w:i/>
                <w:sz w:val="22"/>
                <w:szCs w:val="22"/>
              </w:rPr>
              <w:t>enia Ministra Sprawiedliwości</w:t>
            </w:r>
            <w:r w:rsidR="00EF6608" w:rsidRPr="00EF6608">
              <w:rPr>
                <w:b/>
                <w:i/>
              </w:rPr>
              <w:t xml:space="preserve"> w sprawie </w:t>
            </w:r>
            <w:r w:rsidR="00EF6608" w:rsidRPr="00EF6608">
              <w:rPr>
                <w:rFonts w:asciiTheme="minorHAnsi" w:hAnsiTheme="minorHAnsi" w:cstheme="minorHAnsi"/>
                <w:b/>
                <w:i/>
                <w:sz w:val="22"/>
                <w:szCs w:val="22"/>
              </w:rPr>
              <w:t>doręczania</w:t>
            </w:r>
            <w:r w:rsidR="00EF6608">
              <w:rPr>
                <w:rFonts w:asciiTheme="minorHAnsi" w:hAnsiTheme="minorHAnsi" w:cstheme="minorHAnsi"/>
                <w:b/>
                <w:i/>
                <w:sz w:val="22"/>
                <w:szCs w:val="22"/>
              </w:rPr>
              <w:t xml:space="preserve"> pism sądowych za pośrednictwem portalu informacyjnego w postępowaniu</w:t>
            </w:r>
            <w:r w:rsidR="00EF6608" w:rsidRPr="00EF6608">
              <w:rPr>
                <w:rFonts w:asciiTheme="minorHAnsi" w:hAnsiTheme="minorHAnsi" w:cstheme="minorHAnsi"/>
                <w:b/>
                <w:i/>
                <w:sz w:val="22"/>
                <w:szCs w:val="22"/>
              </w:rPr>
              <w:t xml:space="preserve"> cywilnym</w:t>
            </w:r>
            <w:r w:rsidR="00FE067D">
              <w:rPr>
                <w:rFonts w:asciiTheme="minorHAnsi" w:hAnsiTheme="minorHAnsi" w:cstheme="minorHAnsi"/>
                <w:b/>
                <w:sz w:val="22"/>
                <w:szCs w:val="22"/>
              </w:rPr>
              <w:t xml:space="preserve"> (A516)</w:t>
            </w:r>
          </w:p>
          <w:p w:rsidR="00A06425" w:rsidRPr="00A06425" w:rsidRDefault="00A06425" w:rsidP="00B871B6">
            <w:pPr>
              <w:spacing w:before="120" w:after="120"/>
              <w:rPr>
                <w:rFonts w:asciiTheme="minorHAnsi" w:hAnsiTheme="minorHAnsi" w:cstheme="minorHAnsi"/>
                <w:b/>
                <w:i/>
                <w:sz w:val="22"/>
                <w:szCs w:val="22"/>
              </w:rPr>
            </w:pPr>
          </w:p>
        </w:tc>
      </w:tr>
      <w:tr w:rsidR="00A06425" w:rsidRPr="00A06425" w:rsidTr="00C7658E">
        <w:tc>
          <w:tcPr>
            <w:tcW w:w="562"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247"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1730"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4678"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5812"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1359" w:type="dxa"/>
            <w:vAlign w:val="center"/>
          </w:tcPr>
          <w:p w:rsidR="00A06425" w:rsidRPr="00A06425" w:rsidRDefault="00A06425"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A06425" w:rsidRPr="00A06425" w:rsidTr="00C7658E">
        <w:tc>
          <w:tcPr>
            <w:tcW w:w="562" w:type="dxa"/>
            <w:shd w:val="clear" w:color="auto" w:fill="auto"/>
          </w:tcPr>
          <w:p w:rsidR="00A06425" w:rsidRPr="00A06425" w:rsidRDefault="00A06425" w:rsidP="00B521BA">
            <w:pPr>
              <w:spacing w:before="120" w:after="120"/>
              <w:rPr>
                <w:rFonts w:asciiTheme="minorHAnsi" w:hAnsiTheme="minorHAnsi" w:cstheme="minorHAnsi"/>
                <w:b/>
                <w:sz w:val="22"/>
                <w:szCs w:val="22"/>
              </w:rPr>
            </w:pPr>
            <w:r w:rsidRPr="00A06425">
              <w:rPr>
                <w:rFonts w:asciiTheme="minorHAnsi" w:hAnsiTheme="minorHAnsi" w:cstheme="minorHAnsi"/>
                <w:b/>
                <w:sz w:val="22"/>
                <w:szCs w:val="22"/>
              </w:rPr>
              <w:t>1</w:t>
            </w:r>
          </w:p>
        </w:tc>
        <w:tc>
          <w:tcPr>
            <w:tcW w:w="1247" w:type="dxa"/>
            <w:shd w:val="clear" w:color="auto" w:fill="auto"/>
          </w:tcPr>
          <w:p w:rsidR="00A06425" w:rsidRPr="00EF6608" w:rsidRDefault="00EF6608" w:rsidP="00B521BA">
            <w:pPr>
              <w:spacing w:before="60" w:after="60"/>
              <w:rPr>
                <w:rFonts w:asciiTheme="minorHAnsi" w:hAnsiTheme="minorHAnsi" w:cstheme="minorHAnsi"/>
                <w:sz w:val="22"/>
                <w:szCs w:val="22"/>
              </w:rPr>
            </w:pPr>
            <w:r w:rsidRPr="00EF6608">
              <w:rPr>
                <w:rFonts w:asciiTheme="minorHAnsi" w:hAnsiTheme="minorHAnsi" w:cstheme="minorHAnsi"/>
                <w:sz w:val="22"/>
                <w:szCs w:val="22"/>
              </w:rPr>
              <w:t>MSWiA</w:t>
            </w:r>
            <w:r w:rsidR="00C7658E" w:rsidRPr="00EF6608">
              <w:rPr>
                <w:rFonts w:asciiTheme="minorHAnsi" w:hAnsiTheme="minorHAnsi" w:cstheme="minorHAnsi"/>
                <w:sz w:val="22"/>
                <w:szCs w:val="22"/>
              </w:rPr>
              <w:t xml:space="preserve"> </w:t>
            </w:r>
            <w:r w:rsidR="00C7658E">
              <w:rPr>
                <w:rFonts w:asciiTheme="minorHAnsi" w:hAnsiTheme="minorHAnsi" w:cstheme="minorHAnsi"/>
                <w:sz w:val="22"/>
                <w:szCs w:val="22"/>
              </w:rPr>
              <w:t>(</w:t>
            </w:r>
            <w:r w:rsidR="00C7658E" w:rsidRPr="00EF6608">
              <w:rPr>
                <w:rFonts w:asciiTheme="minorHAnsi" w:hAnsiTheme="minorHAnsi" w:cstheme="minorHAnsi"/>
                <w:sz w:val="22"/>
                <w:szCs w:val="22"/>
              </w:rPr>
              <w:t>Z</w:t>
            </w:r>
            <w:r w:rsidR="00C7658E">
              <w:rPr>
                <w:rFonts w:asciiTheme="minorHAnsi" w:hAnsiTheme="minorHAnsi" w:cstheme="minorHAnsi"/>
                <w:sz w:val="22"/>
                <w:szCs w:val="22"/>
              </w:rPr>
              <w:t xml:space="preserve">akład </w:t>
            </w:r>
            <w:r w:rsidR="00C7658E" w:rsidRPr="00EF6608">
              <w:rPr>
                <w:rFonts w:asciiTheme="minorHAnsi" w:hAnsiTheme="minorHAnsi" w:cstheme="minorHAnsi"/>
                <w:sz w:val="22"/>
                <w:szCs w:val="22"/>
              </w:rPr>
              <w:t>E</w:t>
            </w:r>
            <w:r w:rsidR="00C7658E">
              <w:rPr>
                <w:rFonts w:asciiTheme="minorHAnsi" w:hAnsiTheme="minorHAnsi" w:cstheme="minorHAnsi"/>
                <w:sz w:val="22"/>
                <w:szCs w:val="22"/>
              </w:rPr>
              <w:t>merytalno-</w:t>
            </w:r>
            <w:r w:rsidR="00C7658E" w:rsidRPr="00EF6608">
              <w:rPr>
                <w:rFonts w:asciiTheme="minorHAnsi" w:hAnsiTheme="minorHAnsi" w:cstheme="minorHAnsi"/>
                <w:sz w:val="22"/>
                <w:szCs w:val="22"/>
              </w:rPr>
              <w:t>R</w:t>
            </w:r>
            <w:r w:rsidR="00C7658E">
              <w:rPr>
                <w:rFonts w:asciiTheme="minorHAnsi" w:hAnsiTheme="minorHAnsi" w:cstheme="minorHAnsi"/>
                <w:sz w:val="22"/>
                <w:szCs w:val="22"/>
              </w:rPr>
              <w:t>entowy)</w:t>
            </w:r>
          </w:p>
        </w:tc>
        <w:tc>
          <w:tcPr>
            <w:tcW w:w="1730" w:type="dxa"/>
            <w:shd w:val="clear" w:color="auto" w:fill="auto"/>
          </w:tcPr>
          <w:p w:rsidR="00A06425" w:rsidRPr="00A06425" w:rsidRDefault="00F704E8" w:rsidP="00B521BA">
            <w:pPr>
              <w:rPr>
                <w:rFonts w:asciiTheme="minorHAnsi" w:hAnsiTheme="minorHAnsi" w:cstheme="minorHAnsi"/>
                <w:sz w:val="22"/>
                <w:szCs w:val="22"/>
              </w:rPr>
            </w:pPr>
            <w:r>
              <w:rPr>
                <w:rFonts w:asciiTheme="minorHAnsi" w:hAnsiTheme="minorHAnsi" w:cstheme="minorHAnsi"/>
                <w:sz w:val="22"/>
                <w:szCs w:val="22"/>
              </w:rPr>
              <w:t>usunięty § 6 z</w:t>
            </w:r>
            <w:r w:rsidR="00EF6608">
              <w:rPr>
                <w:rFonts w:asciiTheme="minorHAnsi" w:hAnsiTheme="minorHAnsi" w:cstheme="minorHAnsi"/>
                <w:sz w:val="22"/>
                <w:szCs w:val="22"/>
              </w:rPr>
              <w:t xml:space="preserve"> wersji  projektu z dnia 12 września 2023 r.</w:t>
            </w:r>
          </w:p>
        </w:tc>
        <w:tc>
          <w:tcPr>
            <w:tcW w:w="4678" w:type="dxa"/>
            <w:shd w:val="clear" w:color="auto" w:fill="auto"/>
          </w:tcPr>
          <w:p w:rsidR="00C7658E" w:rsidRDefault="001A0616" w:rsidP="00B521BA">
            <w:pPr>
              <w:rPr>
                <w:rFonts w:asciiTheme="minorHAnsi" w:hAnsiTheme="minorHAnsi" w:cstheme="minorHAnsi"/>
                <w:sz w:val="22"/>
                <w:szCs w:val="22"/>
              </w:rPr>
            </w:pPr>
            <w:r w:rsidRPr="001A0616">
              <w:rPr>
                <w:rFonts w:asciiTheme="minorHAnsi" w:hAnsiTheme="minorHAnsi" w:cstheme="minorHAnsi"/>
                <w:sz w:val="22"/>
                <w:szCs w:val="22"/>
              </w:rPr>
              <w:t>Przepis był rozwiązaniem korzystnym dla ZER MSWiA, dlatego nie zostały do niego zgłoszone uwagi na etapie uzgodnień międzyresortowych. Usunięcie przepisu wywołuje wątpliwości interpretacyjne i może spowodować doręczanie przez sądy określonych pism sądowych nie na konto instytucjonalne ZER MSWiA, lecz jak obecnie na konta indywidualne radców prawnych obsługujących ZER MSWiA. Jest to rozwiązanie niekorzystne dla ZER MSWiA, szczególnie w kontekście doręczania pism sądowych (w tym nieprawomocnych wyroków) na konta radców prawnych, z którymi został rozwiązany stosunek pracy lub przebywających na długotrwałych zwolnieniach lekarskich, skutkujące brakiem faktycznego doręczenia pisma sądowego (nieprawomocnego wyroku) do organu emerytalnego, a w konsekwencji  pozbawieniem organu emerytalnego  prawa do skorzystania z przysługujących stronie środków odwoławczych</w:t>
            </w:r>
            <w:r>
              <w:rPr>
                <w:rFonts w:asciiTheme="minorHAnsi" w:hAnsiTheme="minorHAnsi" w:cstheme="minorHAnsi"/>
                <w:sz w:val="22"/>
                <w:szCs w:val="22"/>
              </w:rPr>
              <w:t>.</w:t>
            </w:r>
          </w:p>
          <w:p w:rsidR="00C7658E" w:rsidRDefault="00C7658E" w:rsidP="00B521BA">
            <w:pPr>
              <w:rPr>
                <w:rFonts w:asciiTheme="minorHAnsi" w:hAnsiTheme="minorHAnsi" w:cstheme="minorHAnsi"/>
                <w:sz w:val="22"/>
                <w:szCs w:val="22"/>
              </w:rPr>
            </w:pPr>
          </w:p>
          <w:p w:rsidR="00C7658E" w:rsidRPr="00A229F9" w:rsidRDefault="00C7658E" w:rsidP="00B521BA">
            <w:pPr>
              <w:rPr>
                <w:rFonts w:asciiTheme="minorHAnsi" w:hAnsiTheme="minorHAnsi" w:cstheme="minorHAnsi"/>
                <w:sz w:val="22"/>
                <w:szCs w:val="22"/>
              </w:rPr>
            </w:pPr>
            <w:r w:rsidRPr="00A229F9">
              <w:rPr>
                <w:rFonts w:asciiTheme="minorHAnsi" w:hAnsiTheme="minorHAnsi" w:cstheme="minorHAnsi"/>
                <w:sz w:val="22"/>
                <w:szCs w:val="22"/>
                <w:lang w:val="x-none"/>
              </w:rPr>
              <w:t>W</w:t>
            </w:r>
            <w:r w:rsidR="00A229F9">
              <w:rPr>
                <w:rFonts w:asciiTheme="minorHAnsi" w:hAnsiTheme="minorHAnsi" w:cstheme="minorHAnsi"/>
                <w:sz w:val="22"/>
                <w:szCs w:val="22"/>
              </w:rPr>
              <w:t xml:space="preserve"> nawiązaniu do uwagi P</w:t>
            </w:r>
            <w:r w:rsidR="00FB1FCE">
              <w:rPr>
                <w:rFonts w:asciiTheme="minorHAnsi" w:hAnsiTheme="minorHAnsi" w:cstheme="minorHAnsi"/>
                <w:sz w:val="22"/>
                <w:szCs w:val="22"/>
              </w:rPr>
              <w:t xml:space="preserve">rokuratorii </w:t>
            </w:r>
            <w:r w:rsidR="00A229F9">
              <w:rPr>
                <w:rFonts w:asciiTheme="minorHAnsi" w:hAnsiTheme="minorHAnsi" w:cstheme="minorHAnsi"/>
                <w:sz w:val="22"/>
                <w:szCs w:val="22"/>
              </w:rPr>
              <w:t>G</w:t>
            </w:r>
            <w:r w:rsidR="00FB1FCE">
              <w:rPr>
                <w:rFonts w:asciiTheme="minorHAnsi" w:hAnsiTheme="minorHAnsi" w:cstheme="minorHAnsi"/>
                <w:sz w:val="22"/>
                <w:szCs w:val="22"/>
              </w:rPr>
              <w:t xml:space="preserve">eneralnej </w:t>
            </w:r>
            <w:r w:rsidR="00A229F9">
              <w:rPr>
                <w:rFonts w:asciiTheme="minorHAnsi" w:hAnsiTheme="minorHAnsi" w:cstheme="minorHAnsi"/>
                <w:sz w:val="22"/>
                <w:szCs w:val="22"/>
              </w:rPr>
              <w:t>R</w:t>
            </w:r>
            <w:r w:rsidR="00FB1FCE">
              <w:rPr>
                <w:rFonts w:asciiTheme="minorHAnsi" w:hAnsiTheme="minorHAnsi" w:cstheme="minorHAnsi"/>
                <w:sz w:val="22"/>
                <w:szCs w:val="22"/>
              </w:rPr>
              <w:t xml:space="preserve">zeczypospolitej </w:t>
            </w:r>
            <w:r w:rsidR="00A229F9">
              <w:rPr>
                <w:rFonts w:asciiTheme="minorHAnsi" w:hAnsiTheme="minorHAnsi" w:cstheme="minorHAnsi"/>
                <w:sz w:val="22"/>
                <w:szCs w:val="22"/>
              </w:rPr>
              <w:t>P</w:t>
            </w:r>
            <w:r w:rsidR="00FB1FCE">
              <w:rPr>
                <w:rFonts w:asciiTheme="minorHAnsi" w:hAnsiTheme="minorHAnsi" w:cstheme="minorHAnsi"/>
                <w:sz w:val="22"/>
                <w:szCs w:val="22"/>
              </w:rPr>
              <w:t>olskiej z etapu opiniowania,</w:t>
            </w:r>
            <w:r w:rsidR="00B521BA">
              <w:rPr>
                <w:rFonts w:asciiTheme="minorHAnsi" w:hAnsiTheme="minorHAnsi" w:cstheme="minorHAnsi"/>
                <w:sz w:val="22"/>
                <w:szCs w:val="22"/>
              </w:rPr>
              <w:t xml:space="preserve">             </w:t>
            </w:r>
            <w:r w:rsidRPr="00A229F9">
              <w:rPr>
                <w:rFonts w:asciiTheme="minorHAnsi" w:hAnsiTheme="minorHAnsi" w:cstheme="minorHAnsi"/>
                <w:sz w:val="22"/>
                <w:szCs w:val="22"/>
                <w:lang w:val="x-none"/>
              </w:rPr>
              <w:t xml:space="preserve"> </w:t>
            </w:r>
            <w:r w:rsidR="00B521BA">
              <w:rPr>
                <w:rFonts w:asciiTheme="minorHAnsi" w:hAnsiTheme="minorHAnsi" w:cstheme="minorHAnsi"/>
                <w:sz w:val="22"/>
                <w:szCs w:val="22"/>
              </w:rPr>
              <w:t xml:space="preserve">w </w:t>
            </w:r>
            <w:r w:rsidRPr="00A229F9">
              <w:rPr>
                <w:rFonts w:asciiTheme="minorHAnsi" w:hAnsiTheme="minorHAnsi" w:cstheme="minorHAnsi"/>
                <w:sz w:val="22"/>
                <w:szCs w:val="22"/>
                <w:lang w:val="x-none"/>
              </w:rPr>
              <w:t>ocenie</w:t>
            </w:r>
            <w:r w:rsidR="00A229F9">
              <w:rPr>
                <w:rFonts w:asciiTheme="minorHAnsi" w:hAnsiTheme="minorHAnsi" w:cstheme="minorHAnsi"/>
                <w:sz w:val="22"/>
                <w:szCs w:val="22"/>
              </w:rPr>
              <w:t xml:space="preserve"> ZER</w:t>
            </w:r>
            <w:r w:rsidRPr="00A229F9">
              <w:rPr>
                <w:rFonts w:asciiTheme="minorHAnsi" w:hAnsiTheme="minorHAnsi" w:cstheme="minorHAnsi"/>
                <w:sz w:val="22"/>
                <w:szCs w:val="22"/>
                <w:lang w:val="x-none"/>
              </w:rPr>
              <w:t xml:space="preserve"> </w:t>
            </w:r>
            <w:r w:rsidR="00A229F9">
              <w:rPr>
                <w:rFonts w:asciiTheme="minorHAnsi" w:hAnsiTheme="minorHAnsi" w:cstheme="minorHAnsi"/>
                <w:sz w:val="22"/>
                <w:szCs w:val="22"/>
              </w:rPr>
              <w:t xml:space="preserve">MSWiA </w:t>
            </w:r>
            <w:r w:rsidRPr="00A229F9">
              <w:rPr>
                <w:rFonts w:asciiTheme="minorHAnsi" w:hAnsiTheme="minorHAnsi" w:cstheme="minorHAnsi"/>
                <w:sz w:val="22"/>
                <w:szCs w:val="22"/>
                <w:lang w:val="x-none"/>
              </w:rPr>
              <w:t>niezależnie od brzmienia art. 131</w:t>
            </w:r>
            <w:r w:rsidRPr="00A229F9">
              <w:rPr>
                <w:rFonts w:asciiTheme="minorHAnsi" w:hAnsiTheme="minorHAnsi" w:cstheme="minorHAnsi"/>
                <w:sz w:val="22"/>
                <w:szCs w:val="22"/>
                <w:vertAlign w:val="superscript"/>
                <w:lang w:val="x-none"/>
              </w:rPr>
              <w:t>1a</w:t>
            </w:r>
            <w:r w:rsidRPr="00A229F9">
              <w:rPr>
                <w:rFonts w:asciiTheme="minorHAnsi" w:hAnsiTheme="minorHAnsi" w:cstheme="minorHAnsi"/>
                <w:sz w:val="22"/>
                <w:szCs w:val="22"/>
                <w:lang w:val="x-none"/>
              </w:rPr>
              <w:t xml:space="preserve"> § 1 ustawy z dnia 17 listopada 1964 r. - Kodeks postępowania cywilnego (Dz. U. z </w:t>
            </w:r>
            <w:r w:rsidR="00A229F9">
              <w:rPr>
                <w:rFonts w:asciiTheme="minorHAnsi" w:hAnsiTheme="minorHAnsi" w:cstheme="minorHAnsi"/>
                <w:sz w:val="22"/>
                <w:szCs w:val="22"/>
                <w:lang w:val="x-none"/>
              </w:rPr>
              <w:t>2023 r. poz. 1550, z późn. zm.) – kt</w:t>
            </w:r>
            <w:r w:rsidR="00A229F9">
              <w:rPr>
                <w:rFonts w:asciiTheme="minorHAnsi" w:hAnsiTheme="minorHAnsi" w:cstheme="minorHAnsi"/>
                <w:sz w:val="22"/>
                <w:szCs w:val="22"/>
              </w:rPr>
              <w:t xml:space="preserve">óry wejdzie w życie </w:t>
            </w:r>
            <w:r w:rsidR="00F704E8">
              <w:rPr>
                <w:rFonts w:asciiTheme="minorHAnsi" w:hAnsiTheme="minorHAnsi" w:cstheme="minorHAnsi"/>
                <w:sz w:val="22"/>
                <w:szCs w:val="22"/>
              </w:rPr>
              <w:t>14 marca 2024 r.</w:t>
            </w:r>
            <w:r w:rsidR="00FB1FCE">
              <w:rPr>
                <w:rFonts w:asciiTheme="minorHAnsi" w:hAnsiTheme="minorHAnsi" w:cstheme="minorHAnsi"/>
                <w:sz w:val="22"/>
                <w:szCs w:val="22"/>
              </w:rPr>
              <w:t xml:space="preserve"> – </w:t>
            </w:r>
            <w:r w:rsidRPr="00A229F9">
              <w:rPr>
                <w:rFonts w:asciiTheme="minorHAnsi" w:hAnsiTheme="minorHAnsi" w:cstheme="minorHAnsi"/>
                <w:sz w:val="22"/>
                <w:szCs w:val="22"/>
                <w:lang w:val="x-none"/>
              </w:rPr>
              <w:t xml:space="preserve"> koniecznym jest przywrócenie</w:t>
            </w:r>
            <w:r w:rsidR="00B521BA">
              <w:rPr>
                <w:rFonts w:asciiTheme="minorHAnsi" w:hAnsiTheme="minorHAnsi" w:cstheme="minorHAnsi"/>
                <w:sz w:val="22"/>
                <w:szCs w:val="22"/>
              </w:rPr>
              <w:t xml:space="preserve">                    </w:t>
            </w:r>
            <w:bookmarkStart w:id="0" w:name="_GoBack"/>
            <w:bookmarkEnd w:id="0"/>
            <w:r w:rsidRPr="00A229F9">
              <w:rPr>
                <w:rFonts w:asciiTheme="minorHAnsi" w:hAnsiTheme="minorHAnsi" w:cstheme="minorHAnsi"/>
                <w:sz w:val="22"/>
                <w:szCs w:val="22"/>
                <w:lang w:val="x-none"/>
              </w:rPr>
              <w:t xml:space="preserve"> </w:t>
            </w:r>
            <w:r w:rsidR="00F704E8">
              <w:rPr>
                <w:rFonts w:asciiTheme="minorHAnsi" w:hAnsiTheme="minorHAnsi" w:cstheme="minorHAnsi"/>
                <w:sz w:val="22"/>
                <w:szCs w:val="22"/>
              </w:rPr>
              <w:lastRenderedPageBreak/>
              <w:t xml:space="preserve">w projekcie </w:t>
            </w:r>
            <w:r w:rsidRPr="00A229F9">
              <w:rPr>
                <w:rFonts w:asciiTheme="minorHAnsi" w:hAnsiTheme="minorHAnsi" w:cstheme="minorHAnsi"/>
                <w:sz w:val="22"/>
                <w:szCs w:val="22"/>
                <w:lang w:val="x-none"/>
              </w:rPr>
              <w:t>§ 6, który stanowił jednoznaczne potwierdzenie,</w:t>
            </w:r>
            <w:r w:rsidRPr="00A229F9">
              <w:rPr>
                <w:rFonts w:asciiTheme="minorHAnsi" w:hAnsiTheme="minorHAnsi" w:cstheme="minorHAnsi"/>
                <w:sz w:val="22"/>
                <w:szCs w:val="22"/>
                <w:lang w:val="x-none"/>
              </w:rPr>
              <w:br/>
              <w:t xml:space="preserve">iż w przypadku </w:t>
            </w:r>
            <w:r w:rsidR="00F704E8">
              <w:rPr>
                <w:rFonts w:asciiTheme="minorHAnsi" w:hAnsiTheme="minorHAnsi" w:cstheme="minorHAnsi"/>
                <w:sz w:val="22"/>
                <w:szCs w:val="22"/>
              </w:rPr>
              <w:t>ZER MSWiA</w:t>
            </w:r>
            <w:r w:rsidRPr="00A229F9">
              <w:rPr>
                <w:rFonts w:asciiTheme="minorHAnsi" w:hAnsiTheme="minorHAnsi" w:cstheme="minorHAnsi"/>
                <w:sz w:val="22"/>
                <w:szCs w:val="22"/>
                <w:lang w:val="x-none"/>
              </w:rPr>
              <w:t xml:space="preserve"> pisma sądowe wpływać będą wyłącznie na konto instytucjonalne. Wynika to z faktu, iż w </w:t>
            </w:r>
            <w:r w:rsidR="00F704E8">
              <w:rPr>
                <w:rFonts w:asciiTheme="minorHAnsi" w:hAnsiTheme="minorHAnsi" w:cstheme="minorHAnsi"/>
                <w:sz w:val="22"/>
                <w:szCs w:val="22"/>
              </w:rPr>
              <w:t>ZER MSWiA</w:t>
            </w:r>
            <w:r w:rsidRPr="00A229F9">
              <w:rPr>
                <w:rFonts w:asciiTheme="minorHAnsi" w:hAnsiTheme="minorHAnsi" w:cstheme="minorHAnsi"/>
                <w:sz w:val="22"/>
                <w:szCs w:val="22"/>
                <w:lang w:val="x-none"/>
              </w:rPr>
              <w:t xml:space="preserve"> zatrudnieni  są radcowie prawni mający obowiązek posiadać konto</w:t>
            </w:r>
            <w:r w:rsidRPr="00A229F9">
              <w:rPr>
                <w:rFonts w:asciiTheme="minorHAnsi" w:hAnsiTheme="minorHAnsi" w:cstheme="minorHAnsi"/>
                <w:sz w:val="22"/>
                <w:szCs w:val="22"/>
                <w:lang w:val="x-none"/>
              </w:rPr>
              <w:br/>
              <w:t xml:space="preserve">w portalu informacyjnym, jak i </w:t>
            </w:r>
            <w:r w:rsidR="00F704E8">
              <w:rPr>
                <w:rFonts w:asciiTheme="minorHAnsi" w:hAnsiTheme="minorHAnsi" w:cstheme="minorHAnsi"/>
                <w:sz w:val="22"/>
                <w:szCs w:val="22"/>
              </w:rPr>
              <w:t>ZER MSWiA</w:t>
            </w:r>
            <w:r w:rsidRPr="00A229F9">
              <w:rPr>
                <w:rFonts w:asciiTheme="minorHAnsi" w:hAnsiTheme="minorHAnsi" w:cstheme="minorHAnsi"/>
                <w:sz w:val="22"/>
                <w:szCs w:val="22"/>
                <w:lang w:val="x-none"/>
              </w:rPr>
              <w:t xml:space="preserve"> będzie miał obowiązek posiadać konto instytucjonalne. </w:t>
            </w:r>
          </w:p>
          <w:p w:rsidR="001A0616" w:rsidRPr="00A06425" w:rsidRDefault="001A0616" w:rsidP="00B521BA">
            <w:pPr>
              <w:rPr>
                <w:rFonts w:asciiTheme="minorHAnsi" w:hAnsiTheme="minorHAnsi" w:cstheme="minorHAnsi"/>
                <w:sz w:val="22"/>
                <w:szCs w:val="22"/>
              </w:rPr>
            </w:pPr>
          </w:p>
        </w:tc>
        <w:tc>
          <w:tcPr>
            <w:tcW w:w="5812" w:type="dxa"/>
            <w:shd w:val="clear" w:color="auto" w:fill="auto"/>
          </w:tcPr>
          <w:p w:rsidR="00A06425" w:rsidRDefault="00004C7D" w:rsidP="00B521BA">
            <w:pPr>
              <w:rPr>
                <w:rFonts w:asciiTheme="minorHAnsi" w:hAnsiTheme="minorHAnsi" w:cstheme="minorHAnsi"/>
                <w:sz w:val="22"/>
                <w:szCs w:val="22"/>
              </w:rPr>
            </w:pPr>
            <w:r>
              <w:rPr>
                <w:rFonts w:asciiTheme="minorHAnsi" w:hAnsiTheme="minorHAnsi" w:cstheme="minorHAnsi"/>
                <w:sz w:val="22"/>
                <w:szCs w:val="22"/>
              </w:rPr>
              <w:lastRenderedPageBreak/>
              <w:t xml:space="preserve">„§ 5. Pisma podlegające doręczeniu organowi emerytalnemu określonemu przez ministra właściwego do spraw wewnętrznych udostępnia się wyłącznie za pośrednictwem konta instytucjonalnego tego podmiotu.” </w:t>
            </w:r>
          </w:p>
          <w:p w:rsidR="00C7658E" w:rsidRDefault="00C7658E" w:rsidP="00B521BA">
            <w:pPr>
              <w:rPr>
                <w:rFonts w:asciiTheme="minorHAnsi" w:hAnsiTheme="minorHAnsi" w:cstheme="minorHAnsi"/>
                <w:sz w:val="22"/>
                <w:szCs w:val="22"/>
              </w:rPr>
            </w:pPr>
          </w:p>
          <w:p w:rsidR="00C7658E" w:rsidRDefault="00C7658E" w:rsidP="00B521BA">
            <w:pPr>
              <w:rPr>
                <w:rFonts w:asciiTheme="minorHAnsi" w:hAnsiTheme="minorHAnsi" w:cstheme="minorHAnsi"/>
                <w:sz w:val="22"/>
                <w:szCs w:val="22"/>
              </w:rPr>
            </w:pPr>
          </w:p>
          <w:p w:rsidR="00C7658E" w:rsidRDefault="00C7658E" w:rsidP="00B521BA">
            <w:pPr>
              <w:rPr>
                <w:rFonts w:asciiTheme="minorHAnsi" w:hAnsiTheme="minorHAnsi" w:cstheme="minorHAnsi"/>
                <w:sz w:val="22"/>
                <w:szCs w:val="22"/>
              </w:rPr>
            </w:pPr>
          </w:p>
          <w:p w:rsidR="00C7658E" w:rsidRDefault="00C7658E" w:rsidP="00B521BA">
            <w:pPr>
              <w:rPr>
                <w:rFonts w:asciiTheme="minorHAnsi" w:hAnsiTheme="minorHAnsi" w:cstheme="minorHAnsi"/>
                <w:sz w:val="22"/>
                <w:szCs w:val="22"/>
              </w:rPr>
            </w:pPr>
          </w:p>
          <w:p w:rsidR="00C7658E" w:rsidRPr="00A06425" w:rsidRDefault="00C7658E" w:rsidP="00B521BA">
            <w:pPr>
              <w:rPr>
                <w:rFonts w:asciiTheme="minorHAnsi" w:hAnsiTheme="minorHAnsi" w:cstheme="minorHAnsi"/>
                <w:sz w:val="22"/>
                <w:szCs w:val="22"/>
              </w:rPr>
            </w:pPr>
          </w:p>
        </w:tc>
        <w:tc>
          <w:tcPr>
            <w:tcW w:w="1359" w:type="dxa"/>
          </w:tcPr>
          <w:p w:rsidR="00A06425" w:rsidRPr="00A06425" w:rsidRDefault="00A06425" w:rsidP="00B521BA">
            <w:pPr>
              <w:rPr>
                <w:rFonts w:asciiTheme="minorHAnsi" w:hAnsiTheme="minorHAnsi" w:cstheme="minorHAnsi"/>
                <w:sz w:val="22"/>
                <w:szCs w:val="22"/>
              </w:rPr>
            </w:pPr>
          </w:p>
        </w:tc>
      </w:tr>
    </w:tbl>
    <w:p w:rsidR="00C64B1B" w:rsidRDefault="00C64B1B" w:rsidP="00B521BA"/>
    <w:sectPr w:rsidR="00C64B1B" w:rsidSect="00A06425">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BF8" w:rsidRDefault="00322BF8" w:rsidP="00EF6608">
      <w:r>
        <w:separator/>
      </w:r>
    </w:p>
  </w:endnote>
  <w:endnote w:type="continuationSeparator" w:id="0">
    <w:p w:rsidR="00322BF8" w:rsidRDefault="00322BF8" w:rsidP="00EF6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BF8" w:rsidRDefault="00322BF8" w:rsidP="00EF6608">
      <w:r>
        <w:separator/>
      </w:r>
    </w:p>
  </w:footnote>
  <w:footnote w:type="continuationSeparator" w:id="0">
    <w:p w:rsidR="00322BF8" w:rsidRDefault="00322BF8" w:rsidP="00EF66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B1B"/>
    <w:rsid w:val="00004C7D"/>
    <w:rsid w:val="00034258"/>
    <w:rsid w:val="00140BE8"/>
    <w:rsid w:val="0019648E"/>
    <w:rsid w:val="001A0616"/>
    <w:rsid w:val="002715B2"/>
    <w:rsid w:val="003124D1"/>
    <w:rsid w:val="00322BF8"/>
    <w:rsid w:val="003B4105"/>
    <w:rsid w:val="004D086F"/>
    <w:rsid w:val="005F6527"/>
    <w:rsid w:val="00612E43"/>
    <w:rsid w:val="006705EC"/>
    <w:rsid w:val="006E16E9"/>
    <w:rsid w:val="006F4AFF"/>
    <w:rsid w:val="00807385"/>
    <w:rsid w:val="008F6E11"/>
    <w:rsid w:val="00944932"/>
    <w:rsid w:val="009E5FDB"/>
    <w:rsid w:val="00A06425"/>
    <w:rsid w:val="00A229F9"/>
    <w:rsid w:val="00AC7796"/>
    <w:rsid w:val="00B521BA"/>
    <w:rsid w:val="00B871B6"/>
    <w:rsid w:val="00C64B09"/>
    <w:rsid w:val="00C64B1B"/>
    <w:rsid w:val="00C7658E"/>
    <w:rsid w:val="00CD5EB0"/>
    <w:rsid w:val="00E14C33"/>
    <w:rsid w:val="00EF6608"/>
    <w:rsid w:val="00F704E8"/>
    <w:rsid w:val="00FB1FCE"/>
    <w:rsid w:val="00FE06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39BBB5C-42E7-4CA1-967C-50071D5BF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styleId="Tekstprzypisukocowego">
    <w:name w:val="endnote text"/>
    <w:basedOn w:val="Normalny"/>
    <w:link w:val="TekstprzypisukocowegoZnak"/>
    <w:rsid w:val="00EF6608"/>
    <w:rPr>
      <w:sz w:val="20"/>
      <w:szCs w:val="20"/>
    </w:rPr>
  </w:style>
  <w:style w:type="character" w:customStyle="1" w:styleId="TekstprzypisukocowegoZnak">
    <w:name w:val="Tekst przypisu końcowego Znak"/>
    <w:basedOn w:val="Domylnaczcionkaakapitu"/>
    <w:link w:val="Tekstprzypisukocowego"/>
    <w:rsid w:val="00EF6608"/>
  </w:style>
  <w:style w:type="character" w:styleId="Odwoanieprzypisukocowego">
    <w:name w:val="endnote reference"/>
    <w:basedOn w:val="Domylnaczcionkaakapitu"/>
    <w:rsid w:val="00EF660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312</Words>
  <Characters>1873</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2181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BAF</dc:creator>
  <cp:lastModifiedBy>DT</cp:lastModifiedBy>
  <cp:revision>9</cp:revision>
  <cp:lastPrinted>2024-02-29T14:39:00Z</cp:lastPrinted>
  <dcterms:created xsi:type="dcterms:W3CDTF">2024-02-29T14:19:00Z</dcterms:created>
  <dcterms:modified xsi:type="dcterms:W3CDTF">2024-03-04T10:39:00Z</dcterms:modified>
</cp:coreProperties>
</file>